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76" w:rsidRPr="008E0AA8" w:rsidRDefault="00E12987" w:rsidP="00E12987">
      <w:pPr>
        <w:jc w:val="center"/>
        <w:rPr>
          <w:b/>
        </w:rPr>
      </w:pPr>
      <w:r w:rsidRPr="008E0AA8">
        <w:rPr>
          <w:b/>
        </w:rPr>
        <w:t>COMUNICAÇÃO, IDENTIDADE E PRÁTICAS SÓCIO-</w:t>
      </w:r>
      <w:proofErr w:type="gramStart"/>
      <w:r w:rsidRPr="008E0AA8">
        <w:rPr>
          <w:b/>
        </w:rPr>
        <w:t>CULTURAIS</w:t>
      </w:r>
      <w:proofErr w:type="gramEnd"/>
    </w:p>
    <w:p w:rsidR="00E12987" w:rsidRDefault="00E12987" w:rsidP="00E12987">
      <w:pPr>
        <w:jc w:val="center"/>
      </w:pPr>
    </w:p>
    <w:p w:rsidR="00E12987" w:rsidRDefault="00E12987" w:rsidP="00E12987">
      <w:r>
        <w:t>Objetivos:</w:t>
      </w:r>
    </w:p>
    <w:p w:rsidR="00E12987" w:rsidRDefault="00E12987" w:rsidP="00E12987">
      <w:r>
        <w:t xml:space="preserve">Trabalhar o conceito de cultura utilizando os clássicos: </w:t>
      </w:r>
    </w:p>
    <w:p w:rsidR="00E12987" w:rsidRDefault="00E12987" w:rsidP="00E12987">
      <w:pPr>
        <w:rPr>
          <w:i/>
        </w:rPr>
      </w:pPr>
      <w:r w:rsidRPr="00E12987">
        <w:rPr>
          <w:b/>
        </w:rPr>
        <w:t>Gilberto Freyre</w:t>
      </w:r>
      <w:r w:rsidRPr="00E12987">
        <w:t xml:space="preserve"> </w:t>
      </w:r>
      <w:r w:rsidRPr="00E12987">
        <w:rPr>
          <w:i/>
        </w:rPr>
        <w:t>– Casa Grande e Senzala</w:t>
      </w:r>
    </w:p>
    <w:p w:rsidR="008B3AD9" w:rsidRPr="00E12987" w:rsidRDefault="008B3AD9" w:rsidP="008B3AD9">
      <w:pPr>
        <w:jc w:val="both"/>
      </w:pPr>
      <w:r w:rsidRPr="008B3AD9">
        <w:t>A formação social brasileira girou em torno da casa-grande. Lá que germinou muitos aspectos da cultura brasileira</w:t>
      </w:r>
      <w:r>
        <w:t xml:space="preserve">. Características gerais da colonização portuguesa do Brasil: formação de uma sociedade agrária, escravocrata e </w:t>
      </w:r>
      <w:proofErr w:type="gramStart"/>
      <w:r>
        <w:t>híbrida</w:t>
      </w:r>
      <w:proofErr w:type="gramEnd"/>
    </w:p>
    <w:p w:rsidR="00E12987" w:rsidRDefault="00E12987" w:rsidP="00E12987">
      <w:pPr>
        <w:rPr>
          <w:i/>
        </w:rPr>
      </w:pPr>
      <w:r w:rsidRPr="00E12987">
        <w:rPr>
          <w:b/>
        </w:rPr>
        <w:t>Darcy Ribeiro</w:t>
      </w:r>
      <w:r w:rsidRPr="00E12987">
        <w:t xml:space="preserve"> – </w:t>
      </w:r>
      <w:r w:rsidRPr="00E12987">
        <w:rPr>
          <w:i/>
        </w:rPr>
        <w:t>O povo Brasileiro</w:t>
      </w:r>
    </w:p>
    <w:p w:rsidR="008B3AD9" w:rsidRPr="00E12987" w:rsidRDefault="008B3AD9" w:rsidP="008B3AD9">
      <w:pPr>
        <w:jc w:val="both"/>
        <w:rPr>
          <w:i/>
        </w:rPr>
      </w:pPr>
      <w:proofErr w:type="gramStart"/>
      <w:r>
        <w:rPr>
          <w:i/>
        </w:rPr>
        <w:t>“</w:t>
      </w:r>
      <w:r w:rsidRPr="008B3AD9">
        <w:rPr>
          <w:i/>
        </w:rPr>
        <w:t>...</w:t>
      </w:r>
      <w:proofErr w:type="gramEnd"/>
      <w:r w:rsidRPr="008B3AD9">
        <w:rPr>
          <w:i/>
        </w:rPr>
        <w:t>uniformidade cultural brasileira, esconde-se uma profunda discrepância, gerada pelo tipo de estratificação que o processo de formação nacional produziu. O antagonismo classista que corresponde a toda estratificação social aqui se exacerba, para opor uma estreitíssima camada privilegiada ao grosso da população, fazendo as distâncias sociais mais intransponíveis que as diferenças raciais.”</w:t>
      </w:r>
    </w:p>
    <w:p w:rsidR="00E12987" w:rsidRDefault="00E12987" w:rsidP="00E12987">
      <w:pPr>
        <w:rPr>
          <w:i/>
        </w:rPr>
      </w:pPr>
      <w:r w:rsidRPr="00E12987">
        <w:rPr>
          <w:b/>
        </w:rPr>
        <w:t>Sérgio Buarque de Holanda</w:t>
      </w:r>
      <w:r w:rsidRPr="00E12987">
        <w:t xml:space="preserve">- </w:t>
      </w:r>
      <w:r w:rsidR="00E17E90">
        <w:rPr>
          <w:i/>
        </w:rPr>
        <w:t>Raízes do Brasil.</w:t>
      </w:r>
    </w:p>
    <w:p w:rsidR="00E17E90" w:rsidRPr="00E12987" w:rsidRDefault="00E17E90" w:rsidP="00E17E90">
      <w:pPr>
        <w:jc w:val="both"/>
        <w:rPr>
          <w:i/>
        </w:rPr>
      </w:pPr>
      <w:r>
        <w:rPr>
          <w:rFonts w:cs="Arial"/>
          <w:color w:val="252525"/>
          <w:sz w:val="21"/>
          <w:szCs w:val="21"/>
          <w:shd w:val="clear" w:color="auto" w:fill="FFFFFF"/>
        </w:rPr>
        <w:t>Publicada em 1936,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>
        <w:rPr>
          <w:rFonts w:cs="Arial"/>
          <w:i/>
          <w:iCs/>
          <w:color w:val="252525"/>
          <w:sz w:val="21"/>
          <w:szCs w:val="21"/>
          <w:shd w:val="clear" w:color="auto" w:fill="FFFFFF"/>
        </w:rPr>
        <w:t>Raízes do Brasil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>
        <w:rPr>
          <w:rFonts w:cs="Arial"/>
          <w:color w:val="252525"/>
          <w:sz w:val="21"/>
          <w:szCs w:val="21"/>
          <w:shd w:val="clear" w:color="auto" w:fill="FFFFFF"/>
        </w:rPr>
        <w:t>aborda aspectos centrais da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hyperlink r:id="rId5" w:tooltip="História cultural do Brasil" w:history="1">
        <w:r>
          <w:rPr>
            <w:rStyle w:val="Hyperlink"/>
            <w:rFonts w:cs="Arial"/>
            <w:color w:val="0B0080"/>
            <w:sz w:val="21"/>
            <w:szCs w:val="21"/>
            <w:u w:val="none"/>
            <w:shd w:val="clear" w:color="auto" w:fill="FFFFFF"/>
          </w:rPr>
          <w:t>história da cultura brasileira</w:t>
        </w:r>
      </w:hyperlink>
      <w:r>
        <w:rPr>
          <w:rFonts w:cs="Arial"/>
          <w:color w:val="252525"/>
          <w:sz w:val="21"/>
          <w:szCs w:val="21"/>
          <w:shd w:val="clear" w:color="auto" w:fill="FFFFFF"/>
        </w:rPr>
        <w:t xml:space="preserve">. O texto consiste de uma </w:t>
      </w:r>
      <w:proofErr w:type="spellStart"/>
      <w:r>
        <w:rPr>
          <w:rFonts w:cs="Arial"/>
          <w:color w:val="252525"/>
          <w:sz w:val="21"/>
          <w:szCs w:val="21"/>
          <w:shd w:val="clear" w:color="auto" w:fill="FFFFFF"/>
        </w:rPr>
        <w:t>macrointerpretação</w:t>
      </w:r>
      <w:proofErr w:type="spellEnd"/>
      <w:r>
        <w:rPr>
          <w:rFonts w:cs="Arial"/>
          <w:color w:val="252525"/>
          <w:sz w:val="21"/>
          <w:szCs w:val="21"/>
          <w:shd w:val="clear" w:color="auto" w:fill="FFFFFF"/>
        </w:rPr>
        <w:t xml:space="preserve"> do processo de formação da sociedade brasileira. A tese central é a de que o legado personalista da experiência colonial constituía um obstáculo, a ser vencido, para o estabelecimento da democracia política no Brasil. Destaca, nesse sentido, a importância do legado cultural da colonização portuguesa do Brasil e a dinâmica dos arranjos e adaptações que marcaram as transferências culturais de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hyperlink r:id="rId6" w:tooltip="Portugal" w:history="1">
        <w:r>
          <w:rPr>
            <w:rStyle w:val="Hyperlink"/>
            <w:rFonts w:cs="Arial"/>
            <w:color w:val="0B0080"/>
            <w:sz w:val="21"/>
            <w:szCs w:val="21"/>
            <w:u w:val="none"/>
            <w:shd w:val="clear" w:color="auto" w:fill="FFFFFF"/>
          </w:rPr>
          <w:t>Portugal</w:t>
        </w:r>
      </w:hyperlink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>
        <w:rPr>
          <w:rFonts w:cs="Arial"/>
          <w:color w:val="252525"/>
          <w:sz w:val="21"/>
          <w:szCs w:val="21"/>
          <w:shd w:val="clear" w:color="auto" w:fill="FFFFFF"/>
        </w:rPr>
        <w:t>para a sua colônia americana.</w:t>
      </w:r>
    </w:p>
    <w:p w:rsidR="00E12987" w:rsidRDefault="00E12987" w:rsidP="00E12987">
      <w:pPr>
        <w:rPr>
          <w:i/>
        </w:rPr>
      </w:pPr>
      <w:r>
        <w:t xml:space="preserve"> </w:t>
      </w:r>
      <w:r w:rsidRPr="00E12987">
        <w:rPr>
          <w:b/>
        </w:rPr>
        <w:t>Raymundo Faoro</w:t>
      </w:r>
      <w:r>
        <w:t xml:space="preserve"> - </w:t>
      </w:r>
      <w:r w:rsidRPr="00E12987">
        <w:rPr>
          <w:i/>
        </w:rPr>
        <w:t>Os donos do poder</w:t>
      </w:r>
    </w:p>
    <w:p w:rsidR="00E17E90" w:rsidRPr="00E17E90" w:rsidRDefault="00E17E90" w:rsidP="00E17E90">
      <w:pPr>
        <w:jc w:val="both"/>
      </w:pPr>
      <w:r w:rsidRPr="00E17E90">
        <w:t>Abrindo o livro com a formação do Estado português, nos séculos XIV e XV, Faoro deixa registrado o seu tipo de recuo histórico. A história será um grande baú de memórias, dentre as quais, por meio de alguns conceitos da sociologia e da ciência política de Max Weber principalmente, o autor tentará religar os acontecimentos passados em uma tradição, uma filiação, uma genealogia que os defina. Para montar essa genealogia, Faoro toma como marco inicial as guerras de reconquista e de ordenação do reino de Portugal, juntamente com o projeto de conquista e expansão do seu Império Ultramarino, para elaborar o conceito, fundamental em sua análise, de um Estado patrimonial. Esse Estado, muito precocemente constituído em Portugal a partir da empresa do Príncipe, inviabilizou o desenvolvimento de uma classe feudal independente, pois trouxe para o interior do Estado a direção da economia, desvinculando-a dos arbítrios dos barões proprietários de terras. Dessa ideia, o autor desdobrará a tese de que</w:t>
      </w:r>
      <w:r>
        <w:t>:</w:t>
      </w:r>
    </w:p>
    <w:p w:rsidR="00E17E90" w:rsidRPr="00E12987" w:rsidRDefault="00E17E90" w:rsidP="00E17E90">
      <w:pPr>
        <w:jc w:val="both"/>
        <w:rPr>
          <w:i/>
        </w:rPr>
      </w:pPr>
      <w:r w:rsidRPr="00E17E90">
        <w:t>Os reis portugueses governaram o reino como a própria casa, não distinguindo o tesouro pessoal do patrimônio público. Seu poder assentava no patrimônio, em torno deste gravitava</w:t>
      </w:r>
      <w:r w:rsidRPr="00E17E90">
        <w:rPr>
          <w:i/>
        </w:rPr>
        <w:t xml:space="preserve"> ele próprio, seus súditos e os interesses públicos da nação. (FAORO: 11)</w:t>
      </w:r>
    </w:p>
    <w:p w:rsidR="00E12987" w:rsidRDefault="00E12987" w:rsidP="00E12987">
      <w:pPr>
        <w:rPr>
          <w:i/>
        </w:rPr>
      </w:pPr>
      <w:r w:rsidRPr="00E12987">
        <w:rPr>
          <w:b/>
        </w:rPr>
        <w:lastRenderedPageBreak/>
        <w:t>Caio Prado Júnior</w:t>
      </w:r>
      <w:r w:rsidRPr="00E12987">
        <w:t xml:space="preserve">- </w:t>
      </w:r>
      <w:r w:rsidRPr="00E12987">
        <w:rPr>
          <w:i/>
        </w:rPr>
        <w:t>Formação do Brasil Contemporâneo</w:t>
      </w:r>
    </w:p>
    <w:p w:rsidR="00E17E90" w:rsidRDefault="00E17E90" w:rsidP="00E12987">
      <w:pPr>
        <w:rPr>
          <w:i/>
        </w:rPr>
      </w:pPr>
    </w:p>
    <w:p w:rsidR="00E17E90" w:rsidRDefault="00E17E90" w:rsidP="00E17E90">
      <w:pPr>
        <w:jc w:val="both"/>
      </w:pPr>
      <w:r w:rsidRPr="00E17E90">
        <w:t>Publicado em 1942, Formação do Brasil contemporâneo é um clássico do pensamento social e da historiografia brasileira que vem mobilizando estudiosos e atores políticos, seja para aceitar suas teses, problematizá-las ou mesmo rejeitá-las. Como poucos, o livro conseguiu formar nossa visão das origens coloniais do Brasil e do seu legado à nação. Divergindo daqueles que entendiam o período colonial em termos equivalentes ao feudalismo na Europa, Caio Prado Jr. o situa no processo de expansão ultramarina europeia resultante do capitalismo mercantil. Explicação tão bem-sucedida que dificilmente alguém acreditaria hoje num passado feudal brasileiro.</w:t>
      </w:r>
    </w:p>
    <w:p w:rsidR="00FC1E85" w:rsidRPr="00FC1E85" w:rsidRDefault="00FC1E85" w:rsidP="00E17E90">
      <w:pPr>
        <w:jc w:val="both"/>
        <w:rPr>
          <w:b/>
        </w:rPr>
      </w:pPr>
      <w:r>
        <w:t xml:space="preserve">Autores complementares no campo do esporte e carnaval, que estudam a relação da formação do povo brasileiro, da identidade e da cultura, como forma de entendimento de quem somos nós: </w:t>
      </w:r>
      <w:r>
        <w:rPr>
          <w:b/>
        </w:rPr>
        <w:t xml:space="preserve">Ronaldo </w:t>
      </w:r>
      <w:proofErr w:type="spellStart"/>
      <w:r>
        <w:rPr>
          <w:b/>
        </w:rPr>
        <w:t>Helal</w:t>
      </w:r>
      <w:proofErr w:type="spellEnd"/>
      <w:r>
        <w:rPr>
          <w:b/>
        </w:rPr>
        <w:t xml:space="preserve">; Roberto </w:t>
      </w:r>
      <w:proofErr w:type="spellStart"/>
      <w:proofErr w:type="gramStart"/>
      <w:r>
        <w:rPr>
          <w:b/>
        </w:rPr>
        <w:t>DaMatta</w:t>
      </w:r>
      <w:proofErr w:type="spellEnd"/>
      <w:proofErr w:type="gramEnd"/>
      <w:r>
        <w:rPr>
          <w:b/>
        </w:rPr>
        <w:t xml:space="preserve">; Marcos </w:t>
      </w:r>
      <w:proofErr w:type="spellStart"/>
      <w:r>
        <w:rPr>
          <w:b/>
        </w:rPr>
        <w:t>Guttermann</w:t>
      </w:r>
      <w:proofErr w:type="spellEnd"/>
      <w:r>
        <w:rPr>
          <w:b/>
        </w:rPr>
        <w:t xml:space="preserve">; Ary Rocco; Haroldo Costa; Tales dos Santos Pinto; </w:t>
      </w:r>
      <w:r w:rsidR="00254753">
        <w:rPr>
          <w:b/>
        </w:rPr>
        <w:t xml:space="preserve"> Rafael Rezende, Sérgio Cabral.</w:t>
      </w:r>
      <w:bookmarkStart w:id="0" w:name="_GoBack"/>
      <w:bookmarkEnd w:id="0"/>
    </w:p>
    <w:p w:rsidR="00E17E90" w:rsidRPr="00E12987" w:rsidRDefault="00E17E90" w:rsidP="00E12987"/>
    <w:p w:rsidR="00E12987" w:rsidRDefault="00E12987" w:rsidP="00E12987">
      <w:pPr>
        <w:rPr>
          <w:b/>
        </w:rPr>
      </w:pPr>
      <w:proofErr w:type="gramStart"/>
      <w:r w:rsidRPr="00E12987">
        <w:rPr>
          <w:i/>
        </w:rPr>
        <w:t>Domínios da História</w:t>
      </w:r>
      <w:r w:rsidRPr="00E12987">
        <w:t xml:space="preserve">- Organizado por </w:t>
      </w:r>
      <w:r w:rsidRPr="00E12987">
        <w:rPr>
          <w:b/>
        </w:rPr>
        <w:t xml:space="preserve">Ciro </w:t>
      </w:r>
      <w:proofErr w:type="spellStart"/>
      <w:r w:rsidRPr="00E12987">
        <w:rPr>
          <w:b/>
        </w:rPr>
        <w:t>Flamarion</w:t>
      </w:r>
      <w:proofErr w:type="spellEnd"/>
      <w:r w:rsidRPr="00E12987">
        <w:rPr>
          <w:b/>
        </w:rPr>
        <w:t xml:space="preserve"> Cardoso e Ronaldo </w:t>
      </w:r>
      <w:proofErr w:type="spellStart"/>
      <w:r w:rsidRPr="00E12987">
        <w:rPr>
          <w:b/>
        </w:rPr>
        <w:t>Vainfas</w:t>
      </w:r>
      <w:proofErr w:type="spellEnd"/>
      <w:proofErr w:type="gramEnd"/>
    </w:p>
    <w:p w:rsidR="00F9087E" w:rsidRPr="00F9087E" w:rsidRDefault="00F9087E" w:rsidP="00E12987"/>
    <w:p w:rsidR="00F9087E" w:rsidRPr="00F9087E" w:rsidRDefault="00F9087E" w:rsidP="00E12987">
      <w:r>
        <w:t xml:space="preserve">Aqui </w:t>
      </w:r>
      <w:proofErr w:type="gramStart"/>
      <w:r>
        <w:t>trabalha-se</w:t>
      </w:r>
      <w:proofErr w:type="gramEnd"/>
      <w:r>
        <w:t xml:space="preserve"> com a </w:t>
      </w:r>
      <w:r w:rsidRPr="00F9087E">
        <w:t>H</w:t>
      </w:r>
      <w:r>
        <w:t>i</w:t>
      </w:r>
      <w:r w:rsidRPr="00F9087E">
        <w:t>storiografia brasileira</w:t>
      </w:r>
    </w:p>
    <w:p w:rsidR="00E12987" w:rsidRDefault="00E12987" w:rsidP="00E12987">
      <w:r>
        <w:t xml:space="preserve"> </w:t>
      </w:r>
    </w:p>
    <w:p w:rsidR="00E12987" w:rsidRDefault="00E12987" w:rsidP="00E12987">
      <w:r>
        <w:t>A disciplina pretende apresentar autores e obras começando pelas definições de:</w:t>
      </w:r>
    </w:p>
    <w:p w:rsidR="00E12987" w:rsidRDefault="00E12987" w:rsidP="00E12987">
      <w:pPr>
        <w:rPr>
          <w:b/>
        </w:rPr>
      </w:pPr>
      <w:r w:rsidRPr="00E12987">
        <w:rPr>
          <w:b/>
        </w:rPr>
        <w:t>Cultura</w:t>
      </w:r>
    </w:p>
    <w:p w:rsidR="00E12987" w:rsidRDefault="00E12987" w:rsidP="00E12987">
      <w:pPr>
        <w:rPr>
          <w:b/>
        </w:rPr>
      </w:pPr>
      <w:r>
        <w:rPr>
          <w:b/>
        </w:rPr>
        <w:t xml:space="preserve">Historiografia </w:t>
      </w:r>
    </w:p>
    <w:p w:rsidR="00E12987" w:rsidRDefault="00E12987" w:rsidP="00E12987">
      <w:pPr>
        <w:rPr>
          <w:b/>
        </w:rPr>
      </w:pPr>
      <w:r>
        <w:rPr>
          <w:b/>
        </w:rPr>
        <w:t xml:space="preserve">História social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Ex. História das mentalidades)</w:t>
      </w:r>
    </w:p>
    <w:p w:rsidR="008E0AA8" w:rsidRDefault="008E0AA8" w:rsidP="00E12987">
      <w:pPr>
        <w:rPr>
          <w:b/>
        </w:rPr>
      </w:pPr>
      <w:r>
        <w:rPr>
          <w:b/>
        </w:rPr>
        <w:t>A história cultural como campo do saber</w:t>
      </w:r>
    </w:p>
    <w:p w:rsidR="00FC1E85" w:rsidRDefault="00FC1E85" w:rsidP="00E12987">
      <w:pPr>
        <w:rPr>
          <w:b/>
        </w:rPr>
      </w:pPr>
      <w:r>
        <w:rPr>
          <w:b/>
        </w:rPr>
        <w:t>O esporte e o carnaval como espaços de identidade da cultura e do povo brasileiro.</w:t>
      </w:r>
    </w:p>
    <w:p w:rsidR="00E12987" w:rsidRPr="00E12987" w:rsidRDefault="00E12987" w:rsidP="00E12987">
      <w:pPr>
        <w:rPr>
          <w:b/>
        </w:rPr>
      </w:pPr>
    </w:p>
    <w:p w:rsidR="00E12987" w:rsidRDefault="00E12987" w:rsidP="00E12987"/>
    <w:p w:rsidR="00E12987" w:rsidRDefault="00E12987" w:rsidP="00E12987"/>
    <w:sectPr w:rsidR="00E12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87"/>
    <w:rsid w:val="00254753"/>
    <w:rsid w:val="008B3AD9"/>
    <w:rsid w:val="008E0AA8"/>
    <w:rsid w:val="00E12987"/>
    <w:rsid w:val="00E17E90"/>
    <w:rsid w:val="00F14176"/>
    <w:rsid w:val="00F9087E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7E90"/>
  </w:style>
  <w:style w:type="character" w:styleId="Hyperlink">
    <w:name w:val="Hyperlink"/>
    <w:basedOn w:val="Fontepargpadro"/>
    <w:uiPriority w:val="99"/>
    <w:semiHidden/>
    <w:unhideWhenUsed/>
    <w:rsid w:val="00E17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7E90"/>
  </w:style>
  <w:style w:type="character" w:styleId="Hyperlink">
    <w:name w:val="Hyperlink"/>
    <w:basedOn w:val="Fontepargpadro"/>
    <w:uiPriority w:val="99"/>
    <w:semiHidden/>
    <w:unhideWhenUsed/>
    <w:rsid w:val="00E17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Portugal" TargetMode="External"/><Relationship Id="rId5" Type="http://schemas.openxmlformats.org/officeDocument/2006/relationships/hyperlink" Target="https://pt.wikipedia.org/wiki/Hist%C3%B3ria_cultural_do_Bras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2016-05-11T11:20:00Z</dcterms:created>
  <dcterms:modified xsi:type="dcterms:W3CDTF">2016-05-11T16:16:00Z</dcterms:modified>
</cp:coreProperties>
</file>